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E39" w:rsidRDefault="00AA2E39">
      <w:pPr>
        <w:spacing w:line="600" w:lineRule="exact"/>
        <w:rPr>
          <w:rFonts w:ascii="黑体" w:eastAsia="黑体"/>
          <w:color w:val="000000"/>
          <w:spacing w:val="0"/>
          <w:szCs w:val="32"/>
        </w:rPr>
      </w:pPr>
      <w:r>
        <w:rPr>
          <w:rFonts w:ascii="黑体" w:eastAsia="黑体" w:hint="eastAsia"/>
          <w:bCs/>
          <w:color w:val="000000"/>
          <w:spacing w:val="0"/>
          <w:szCs w:val="32"/>
        </w:rPr>
        <w:t>附件</w:t>
      </w:r>
    </w:p>
    <w:p w:rsidR="00073CD8" w:rsidRDefault="00073CD8" w:rsidP="009D60DB">
      <w:pPr>
        <w:spacing w:beforeLines="50" w:afterLines="5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2020年山东省企业品牌创新成果名单</w:t>
      </w:r>
    </w:p>
    <w:tbl>
      <w:tblPr>
        <w:tblW w:w="97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743"/>
        <w:gridCol w:w="2781"/>
        <w:gridCol w:w="1755"/>
        <w:gridCol w:w="3753"/>
      </w:tblGrid>
      <w:tr w:rsidR="00073CD8" w:rsidRPr="00D723ED" w:rsidTr="000811F6">
        <w:trPr>
          <w:trHeight w:val="48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D723E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D723E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地市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D723E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D723E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申报成果类别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D723E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申报成果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济南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山东高速信联科技有限公司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品牌营销创新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精细</w:t>
            </w:r>
            <w:proofErr w:type="gramStart"/>
            <w:r w:rsidRPr="00D723ED">
              <w:rPr>
                <w:rFonts w:ascii="仿宋_GB2312" w:hAnsi="仿宋" w:cs="宋体" w:hint="eastAsia"/>
                <w:kern w:val="0"/>
                <w:sz w:val="24"/>
              </w:rPr>
              <w:t>化品牌</w:t>
            </w:r>
            <w:proofErr w:type="gramEnd"/>
            <w:r w:rsidRPr="00D723ED">
              <w:rPr>
                <w:rFonts w:ascii="仿宋_GB2312" w:hAnsi="仿宋" w:cs="宋体" w:hint="eastAsia"/>
                <w:kern w:val="0"/>
                <w:sz w:val="24"/>
              </w:rPr>
              <w:t>营销闭环打造的创新实践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济南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济南森峰科技有限公司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产品（服务）创新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SF1325G带有跟随式排烟装置的压带式激光切割机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济南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proofErr w:type="gramStart"/>
            <w:r w:rsidRPr="00D723ED">
              <w:rPr>
                <w:rFonts w:ascii="仿宋_GB2312" w:hAnsi="仿宋" w:cs="宋体" w:hint="eastAsia"/>
                <w:kern w:val="0"/>
                <w:sz w:val="24"/>
              </w:rPr>
              <w:t>金现代</w:t>
            </w:r>
            <w:proofErr w:type="gramEnd"/>
            <w:r w:rsidRPr="00D723ED">
              <w:rPr>
                <w:rFonts w:ascii="仿宋_GB2312" w:hAnsi="仿宋" w:cs="宋体" w:hint="eastAsia"/>
                <w:kern w:val="0"/>
                <w:sz w:val="24"/>
              </w:rPr>
              <w:t>信息产业股份有限公司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产品（服务）创新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9D60DB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金现代轻骑兵低代码快速</w:t>
            </w:r>
            <w:r w:rsidR="00073CD8" w:rsidRPr="00D723ED">
              <w:rPr>
                <w:rFonts w:ascii="仿宋_GB2312" w:hAnsi="仿宋" w:cs="宋体" w:hint="eastAsia"/>
                <w:kern w:val="0"/>
                <w:sz w:val="24"/>
              </w:rPr>
              <w:t>开发平台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济南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济南中</w:t>
            </w:r>
            <w:proofErr w:type="gramStart"/>
            <w:r w:rsidRPr="00D723ED">
              <w:rPr>
                <w:rFonts w:ascii="仿宋_GB2312" w:hAnsi="仿宋" w:cs="宋体" w:hint="eastAsia"/>
                <w:kern w:val="0"/>
                <w:sz w:val="24"/>
              </w:rPr>
              <w:t>磁电子</w:t>
            </w:r>
            <w:proofErr w:type="gramEnd"/>
            <w:r w:rsidRPr="00D723ED">
              <w:rPr>
                <w:rFonts w:ascii="仿宋_GB2312" w:hAnsi="仿宋" w:cs="宋体" w:hint="eastAsia"/>
                <w:kern w:val="0"/>
                <w:sz w:val="24"/>
              </w:rPr>
              <w:t>科技有限公司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社会责任创新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智慧安防集成及指挥调度平台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43" w:type="dxa"/>
            <w:vMerge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781" w:type="dxa"/>
            <w:vMerge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社会责任创新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远程视频会见帮教平台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淄博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山东雷帕得汽车技术股份有限公司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产品（服务）创新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极限应力等寿命分布单片</w:t>
            </w:r>
            <w:proofErr w:type="gramStart"/>
            <w:r w:rsidRPr="00D723ED">
              <w:rPr>
                <w:rFonts w:ascii="仿宋_GB2312" w:hAnsi="仿宋" w:cs="宋体" w:hint="eastAsia"/>
                <w:kern w:val="0"/>
                <w:sz w:val="24"/>
              </w:rPr>
              <w:t>簧</w:t>
            </w:r>
            <w:proofErr w:type="gramEnd"/>
            <w:r w:rsidRPr="00D723ED">
              <w:rPr>
                <w:rFonts w:ascii="仿宋_GB2312" w:hAnsi="仿宋" w:cs="宋体" w:hint="eastAsia"/>
                <w:kern w:val="0"/>
                <w:sz w:val="24"/>
              </w:rPr>
              <w:t>产品设计及产业示范项目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淄博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中国石油化工股份有限公司齐鲁分公司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产品（服务）创新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AA4D50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环保型高结苯</w:t>
            </w:r>
            <w:r w:rsidR="00073CD8" w:rsidRPr="00D723ED">
              <w:rPr>
                <w:rFonts w:ascii="仿宋_GB2312" w:hAnsi="仿宋" w:cs="宋体" w:hint="eastAsia"/>
                <w:kern w:val="0"/>
                <w:sz w:val="24"/>
              </w:rPr>
              <w:t>充油丁苯橡胶SBR1739产品创新及市场推广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43" w:type="dxa"/>
            <w:vMerge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781" w:type="dxa"/>
            <w:vMerge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产品（服务）创新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医用卫生级聚氯乙烯树脂S-1000M产品创新与应用推广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东营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富海集团有限公司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品牌体验创新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线上线</w:t>
            </w:r>
            <w:proofErr w:type="gramStart"/>
            <w:r w:rsidRPr="00D723ED">
              <w:rPr>
                <w:rFonts w:ascii="仿宋_GB2312" w:hAnsi="仿宋" w:cs="宋体" w:hint="eastAsia"/>
                <w:kern w:val="0"/>
                <w:sz w:val="24"/>
              </w:rPr>
              <w:t>下品牌</w:t>
            </w:r>
            <w:proofErr w:type="gramEnd"/>
            <w:r w:rsidRPr="00D723ED">
              <w:rPr>
                <w:rFonts w:ascii="仿宋_GB2312" w:hAnsi="仿宋" w:cs="宋体" w:hint="eastAsia"/>
                <w:kern w:val="0"/>
                <w:sz w:val="24"/>
              </w:rPr>
              <w:t>联动传播：实现B2C协同联动，助力站点销量提升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东营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山东亚邦化工科技有限公司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品牌战略创新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高端食品添加剂</w:t>
            </w:r>
            <w:proofErr w:type="gramStart"/>
            <w:r w:rsidRPr="00D723ED">
              <w:rPr>
                <w:rFonts w:ascii="仿宋_GB2312" w:hAnsi="仿宋" w:cs="宋体" w:hint="eastAsia"/>
                <w:kern w:val="0"/>
                <w:sz w:val="24"/>
              </w:rPr>
              <w:t>思唯它</w:t>
            </w:r>
            <w:proofErr w:type="gramEnd"/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东营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东营贝斯特化</w:t>
            </w:r>
            <w:proofErr w:type="gramStart"/>
            <w:r w:rsidRPr="00D723ED">
              <w:rPr>
                <w:rFonts w:ascii="仿宋_GB2312" w:hAnsi="仿宋" w:cs="宋体" w:hint="eastAsia"/>
                <w:kern w:val="0"/>
                <w:sz w:val="24"/>
              </w:rPr>
              <w:t>工科技</w:t>
            </w:r>
            <w:proofErr w:type="gramEnd"/>
            <w:r w:rsidRPr="00D723ED">
              <w:rPr>
                <w:rFonts w:ascii="仿宋_GB2312" w:hAnsi="仿宋" w:cs="宋体" w:hint="eastAsia"/>
                <w:kern w:val="0"/>
                <w:sz w:val="24"/>
              </w:rPr>
              <w:t>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产品（服务）创新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高性能轮胎胎面用炭黑新品种研发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东营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三阳纺织有限公司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产品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（</w:t>
            </w:r>
            <w:r w:rsidRPr="00D723ED">
              <w:rPr>
                <w:rFonts w:ascii="仿宋_GB2312" w:hAnsi="仿宋" w:cs="宋体" w:hint="eastAsia"/>
                <w:kern w:val="0"/>
                <w:sz w:val="24"/>
              </w:rPr>
              <w:t>服务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）</w:t>
            </w:r>
            <w:r w:rsidRPr="00D723ED">
              <w:rPr>
                <w:rFonts w:ascii="仿宋_GB2312" w:hAnsi="仿宋" w:cs="宋体" w:hint="eastAsia"/>
                <w:kern w:val="0"/>
                <w:sz w:val="24"/>
              </w:rPr>
              <w:t>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生产在线智能化系统建设项目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东营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东营华联石油化工厂有限公司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产品（服务）创新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节能清洁用品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潍坊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山东满国康洁环卫集团有限公司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两化融合创新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“智能制造+智慧环卫”运营管理模式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潍坊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山东高密高锻机械有限公司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产品（服务）创新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JA36-630E柔性冲压</w:t>
            </w:r>
            <w:proofErr w:type="gramStart"/>
            <w:r w:rsidRPr="00D723ED">
              <w:rPr>
                <w:rFonts w:ascii="仿宋_GB2312" w:hAnsi="仿宋" w:cs="宋体" w:hint="eastAsia"/>
                <w:kern w:val="0"/>
                <w:sz w:val="24"/>
              </w:rPr>
              <w:t>级进模</w:t>
            </w:r>
            <w:proofErr w:type="gramEnd"/>
            <w:r w:rsidRPr="00D723ED">
              <w:rPr>
                <w:rFonts w:ascii="仿宋_GB2312" w:hAnsi="仿宋" w:cs="宋体" w:hint="eastAsia"/>
                <w:kern w:val="0"/>
                <w:sz w:val="24"/>
              </w:rPr>
              <w:t>压力机</w:t>
            </w:r>
          </w:p>
        </w:tc>
      </w:tr>
      <w:tr w:rsidR="00073CD8" w:rsidRPr="00D723ED" w:rsidTr="000811F6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济宁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山东圣润纺织有限公司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产品（服务）创新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舒适功能性毛腈制品加工关键研发技术与产业化</w:t>
            </w:r>
          </w:p>
        </w:tc>
      </w:tr>
      <w:tr w:rsidR="00073CD8" w:rsidRPr="00D723ED" w:rsidTr="000811F6">
        <w:trPr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jc w:val="left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jc w:val="left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jc w:val="left"/>
              <w:rPr>
                <w:rFonts w:ascii="仿宋_GB2312" w:hAnsi="仿宋" w:cs="宋体"/>
                <w:kern w:val="0"/>
                <w:sz w:val="24"/>
              </w:rPr>
            </w:pP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泰安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山东泰安建筑工程集团有限公司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品牌战略创新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建筑施工企业BIM技术应用创新成果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临沂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山东罗欣药业集团股份有限公司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产品（服务）创新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以技术创新推进</w:t>
            </w:r>
            <w:proofErr w:type="gramStart"/>
            <w:r w:rsidRPr="00D723ED">
              <w:rPr>
                <w:rFonts w:ascii="仿宋_GB2312" w:hAnsi="仿宋" w:cs="宋体" w:hint="eastAsia"/>
                <w:kern w:val="0"/>
                <w:sz w:val="24"/>
              </w:rPr>
              <w:t>兰索拉唑</w:t>
            </w:r>
            <w:proofErr w:type="gramEnd"/>
            <w:r w:rsidRPr="00D723ED">
              <w:rPr>
                <w:rFonts w:ascii="仿宋_GB2312" w:hAnsi="仿宋" w:cs="宋体" w:hint="eastAsia"/>
                <w:kern w:val="0"/>
                <w:sz w:val="24"/>
              </w:rPr>
              <w:t>提质升级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临沂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proofErr w:type="gramStart"/>
            <w:r w:rsidRPr="00D723ED">
              <w:rPr>
                <w:rFonts w:ascii="仿宋_GB2312" w:hAnsi="仿宋" w:cs="宋体" w:hint="eastAsia"/>
                <w:kern w:val="0"/>
                <w:sz w:val="24"/>
              </w:rPr>
              <w:t>临沂金</w:t>
            </w:r>
            <w:proofErr w:type="gramEnd"/>
            <w:r w:rsidRPr="00D723ED">
              <w:rPr>
                <w:rFonts w:ascii="仿宋_GB2312" w:hAnsi="仿宋" w:cs="宋体" w:hint="eastAsia"/>
                <w:kern w:val="0"/>
                <w:sz w:val="24"/>
              </w:rPr>
              <w:t>正阳管业有限公司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产品（服务）创新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无缝钢管向“智造”转型的战略实践</w:t>
            </w:r>
          </w:p>
        </w:tc>
      </w:tr>
      <w:tr w:rsidR="00073CD8" w:rsidRPr="00D723ED" w:rsidTr="000811F6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德州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山东瑞博龙化工科技股份有限公司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品牌战略创新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073CD8" w:rsidRPr="00D723ED" w:rsidRDefault="00073CD8" w:rsidP="000811F6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D723ED">
              <w:rPr>
                <w:rFonts w:ascii="仿宋_GB2312" w:hAnsi="仿宋" w:cs="宋体" w:hint="eastAsia"/>
                <w:kern w:val="0"/>
                <w:sz w:val="24"/>
              </w:rPr>
              <w:t>一种丙烯酰吗</w:t>
            </w:r>
            <w:proofErr w:type="gramStart"/>
            <w:r w:rsidRPr="00D723ED">
              <w:rPr>
                <w:rFonts w:ascii="仿宋_GB2312" w:hAnsi="仿宋" w:cs="宋体" w:hint="eastAsia"/>
                <w:kern w:val="0"/>
                <w:sz w:val="24"/>
              </w:rPr>
              <w:t>啉</w:t>
            </w:r>
            <w:proofErr w:type="gramEnd"/>
            <w:r w:rsidRPr="00D723ED">
              <w:rPr>
                <w:rFonts w:ascii="仿宋_GB2312" w:hAnsi="仿宋" w:cs="宋体" w:hint="eastAsia"/>
                <w:kern w:val="0"/>
                <w:sz w:val="24"/>
              </w:rPr>
              <w:t>绿色合成新工艺</w:t>
            </w:r>
          </w:p>
        </w:tc>
      </w:tr>
    </w:tbl>
    <w:p w:rsidR="00073CD8" w:rsidRPr="00D723ED" w:rsidRDefault="00073CD8" w:rsidP="00073CD8">
      <w:pPr>
        <w:widowControl/>
        <w:jc w:val="left"/>
        <w:textAlignment w:val="center"/>
        <w:rPr>
          <w:rFonts w:ascii="仿宋_GB2312" w:hAnsi="宋体" w:cs="仿宋_GB2312"/>
          <w:color w:val="000000"/>
          <w:kern w:val="0"/>
          <w:sz w:val="24"/>
        </w:rPr>
      </w:pPr>
      <w:r>
        <w:rPr>
          <w:rFonts w:ascii="黑体" w:eastAsia="黑体" w:hAnsi="宋体" w:hint="eastAsia"/>
          <w:sz w:val="26"/>
          <w:szCs w:val="26"/>
        </w:rPr>
        <w:t>注：排名不分先后，按地市行政区域划分</w:t>
      </w:r>
    </w:p>
    <w:p w:rsidR="00073CD8" w:rsidRDefault="00073CD8" w:rsidP="00073CD8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73CD8" w:rsidRDefault="00073CD8" w:rsidP="00073CD8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73CD8" w:rsidRDefault="00073CD8" w:rsidP="00073CD8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73CD8" w:rsidRDefault="00073CD8" w:rsidP="00073CD8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AA2E39" w:rsidRPr="00073CD8" w:rsidRDefault="00AA2E39" w:rsidP="00073CD8">
      <w:pPr>
        <w:spacing w:line="240" w:lineRule="auto"/>
        <w:jc w:val="center"/>
        <w:rPr>
          <w:color w:val="000000"/>
          <w:spacing w:val="0"/>
        </w:rPr>
      </w:pPr>
    </w:p>
    <w:sectPr w:rsidR="00AA2E39" w:rsidRPr="00073CD8" w:rsidSect="00ED2CEC">
      <w:footerReference w:type="even" r:id="rId8"/>
      <w:footerReference w:type="default" r:id="rId9"/>
      <w:pgSz w:w="11906" w:h="16838"/>
      <w:pgMar w:top="1956" w:right="1474" w:bottom="1899" w:left="1587" w:header="851" w:footer="1134" w:gutter="0"/>
      <w:cols w:space="720"/>
      <w:docGrid w:type="linesAndChars" w:linePitch="590" w:charSpace="12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AD" w:rsidRDefault="005D1AAD">
      <w:pPr>
        <w:spacing w:line="240" w:lineRule="auto"/>
      </w:pPr>
      <w:r>
        <w:separator/>
      </w:r>
    </w:p>
  </w:endnote>
  <w:endnote w:type="continuationSeparator" w:id="0">
    <w:p w:rsidR="005D1AAD" w:rsidRDefault="005D1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charset w:val="86"/>
    <w:family w:val="roman"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39" w:rsidRDefault="00AA2E39">
    <w:pPr>
      <w:pStyle w:val="a9"/>
      <w:spacing w:line="420" w:lineRule="auto"/>
      <w:ind w:leftChars="100" w:left="308"/>
      <w:rPr>
        <w:rStyle w:val="a4"/>
        <w:rFonts w:ascii="宋体" w:eastAsia="宋体" w:hAnsi="宋体"/>
        <w:sz w:val="28"/>
      </w:rPr>
    </w:pPr>
    <w:r>
      <w:rPr>
        <w:rStyle w:val="a4"/>
        <w:rFonts w:ascii="宋体" w:eastAsia="宋体" w:hAnsi="宋体" w:hint="eastAsia"/>
        <w:sz w:val="28"/>
      </w:rPr>
      <w:t xml:space="preserve">— </w:t>
    </w:r>
    <w:r w:rsidR="00A41B50">
      <w:rPr>
        <w:rFonts w:ascii="宋体" w:eastAsia="宋体" w:hAnsi="宋体" w:hint="eastAsia"/>
        <w:sz w:val="28"/>
      </w:rPr>
      <w:fldChar w:fldCharType="begin"/>
    </w:r>
    <w:r>
      <w:rPr>
        <w:rStyle w:val="a4"/>
        <w:rFonts w:ascii="宋体" w:eastAsia="宋体" w:hAnsi="宋体" w:hint="eastAsia"/>
        <w:sz w:val="28"/>
      </w:rPr>
      <w:instrText xml:space="preserve"> PAGE </w:instrText>
    </w:r>
    <w:r w:rsidR="00A41B50">
      <w:rPr>
        <w:rFonts w:ascii="宋体" w:eastAsia="宋体" w:hAnsi="宋体" w:hint="eastAsia"/>
        <w:sz w:val="28"/>
      </w:rPr>
      <w:fldChar w:fldCharType="separate"/>
    </w:r>
    <w:r w:rsidR="009D60DB">
      <w:rPr>
        <w:rStyle w:val="a4"/>
        <w:rFonts w:ascii="宋体" w:eastAsia="宋体" w:hAnsi="宋体"/>
        <w:noProof/>
        <w:sz w:val="28"/>
      </w:rPr>
      <w:t>2</w:t>
    </w:r>
    <w:r w:rsidR="00A41B50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4"/>
        <w:rFonts w:ascii="宋体" w:eastAsia="宋体" w:hAnsi="宋体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39" w:rsidRDefault="00AA2E39">
    <w:pPr>
      <w:pStyle w:val="a9"/>
      <w:wordWrap w:val="0"/>
      <w:spacing w:line="420" w:lineRule="auto"/>
      <w:ind w:rightChars="100" w:right="308"/>
      <w:jc w:val="right"/>
      <w:rPr>
        <w:rFonts w:ascii="楷体_GB2312" w:eastAsia="楷体_GB2312"/>
        <w:sz w:val="28"/>
      </w:rPr>
    </w:pPr>
    <w:r>
      <w:rPr>
        <w:rStyle w:val="a4"/>
        <w:rFonts w:ascii="宋体" w:eastAsia="宋体" w:hAnsi="宋体" w:hint="eastAsia"/>
        <w:sz w:val="28"/>
      </w:rPr>
      <w:t xml:space="preserve">— </w:t>
    </w:r>
    <w:r w:rsidR="00A41B50">
      <w:rPr>
        <w:rFonts w:ascii="宋体" w:eastAsia="宋体" w:hAnsi="宋体" w:hint="eastAsia"/>
        <w:sz w:val="28"/>
      </w:rPr>
      <w:fldChar w:fldCharType="begin"/>
    </w:r>
    <w:r>
      <w:rPr>
        <w:rStyle w:val="a4"/>
        <w:rFonts w:ascii="宋体" w:eastAsia="宋体" w:hAnsi="宋体" w:hint="eastAsia"/>
        <w:sz w:val="28"/>
      </w:rPr>
      <w:instrText xml:space="preserve"> PAGE </w:instrText>
    </w:r>
    <w:r w:rsidR="00A41B50">
      <w:rPr>
        <w:rFonts w:ascii="宋体" w:eastAsia="宋体" w:hAnsi="宋体" w:hint="eastAsia"/>
        <w:sz w:val="28"/>
      </w:rPr>
      <w:fldChar w:fldCharType="separate"/>
    </w:r>
    <w:r w:rsidR="009D60DB">
      <w:rPr>
        <w:rStyle w:val="a4"/>
        <w:rFonts w:ascii="宋体" w:eastAsia="宋体" w:hAnsi="宋体"/>
        <w:noProof/>
        <w:sz w:val="28"/>
      </w:rPr>
      <w:t>1</w:t>
    </w:r>
    <w:r w:rsidR="00A41B50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4"/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AD" w:rsidRDefault="005D1AAD">
      <w:pPr>
        <w:spacing w:line="240" w:lineRule="auto"/>
      </w:pPr>
      <w:r>
        <w:separator/>
      </w:r>
    </w:p>
  </w:footnote>
  <w:footnote w:type="continuationSeparator" w:id="0">
    <w:p w:rsidR="005D1AAD" w:rsidRDefault="005D1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chineseCountingThousand"/>
      <w:pStyle w:val="a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attachedTemplate r:id="rId1"/>
  <w:stylePaneFormatFilter w:val="3F01"/>
  <w:defaultTabStop w:val="720"/>
  <w:evenAndOddHeaders/>
  <w:drawingGridHorizontalSpacing w:val="308"/>
  <w:drawingGridVerticalSpacing w:val="295"/>
  <w:noPunctuationKerning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iDocStyle" w:val="2"/>
  </w:docVars>
  <w:rsids>
    <w:rsidRoot w:val="00BB7EEB"/>
    <w:rsid w:val="000171B7"/>
    <w:rsid w:val="000327B2"/>
    <w:rsid w:val="00033138"/>
    <w:rsid w:val="000348C7"/>
    <w:rsid w:val="00040AEA"/>
    <w:rsid w:val="00046797"/>
    <w:rsid w:val="00065DC3"/>
    <w:rsid w:val="000708BD"/>
    <w:rsid w:val="00070948"/>
    <w:rsid w:val="0007362F"/>
    <w:rsid w:val="00073CD8"/>
    <w:rsid w:val="0009181C"/>
    <w:rsid w:val="0009510B"/>
    <w:rsid w:val="000A56A2"/>
    <w:rsid w:val="000A5C31"/>
    <w:rsid w:val="000B7B9E"/>
    <w:rsid w:val="000C4183"/>
    <w:rsid w:val="000D60B1"/>
    <w:rsid w:val="000E2546"/>
    <w:rsid w:val="000F7921"/>
    <w:rsid w:val="00111714"/>
    <w:rsid w:val="0013513A"/>
    <w:rsid w:val="001573DF"/>
    <w:rsid w:val="00157FE8"/>
    <w:rsid w:val="00162203"/>
    <w:rsid w:val="0018216E"/>
    <w:rsid w:val="00186183"/>
    <w:rsid w:val="00191F0B"/>
    <w:rsid w:val="00192E11"/>
    <w:rsid w:val="001A4D53"/>
    <w:rsid w:val="001A6627"/>
    <w:rsid w:val="001B4609"/>
    <w:rsid w:val="001B653E"/>
    <w:rsid w:val="001C3D30"/>
    <w:rsid w:val="001D4436"/>
    <w:rsid w:val="001D489C"/>
    <w:rsid w:val="00205439"/>
    <w:rsid w:val="00216120"/>
    <w:rsid w:val="00216C36"/>
    <w:rsid w:val="0022685E"/>
    <w:rsid w:val="00230AE0"/>
    <w:rsid w:val="0023321C"/>
    <w:rsid w:val="0023341F"/>
    <w:rsid w:val="0024263A"/>
    <w:rsid w:val="00253029"/>
    <w:rsid w:val="00255BA8"/>
    <w:rsid w:val="00263E49"/>
    <w:rsid w:val="002648C8"/>
    <w:rsid w:val="00265CAF"/>
    <w:rsid w:val="002715F9"/>
    <w:rsid w:val="00282666"/>
    <w:rsid w:val="00284B3B"/>
    <w:rsid w:val="002A64F2"/>
    <w:rsid w:val="002B1BDC"/>
    <w:rsid w:val="002D33FE"/>
    <w:rsid w:val="002E4644"/>
    <w:rsid w:val="002F6107"/>
    <w:rsid w:val="0030201D"/>
    <w:rsid w:val="00321A2B"/>
    <w:rsid w:val="0034165C"/>
    <w:rsid w:val="00362726"/>
    <w:rsid w:val="003671FB"/>
    <w:rsid w:val="00381301"/>
    <w:rsid w:val="003A6B74"/>
    <w:rsid w:val="003B2081"/>
    <w:rsid w:val="003D0EAD"/>
    <w:rsid w:val="003D105E"/>
    <w:rsid w:val="00401518"/>
    <w:rsid w:val="00401552"/>
    <w:rsid w:val="00405EAC"/>
    <w:rsid w:val="004151EA"/>
    <w:rsid w:val="00416E4F"/>
    <w:rsid w:val="00433DB2"/>
    <w:rsid w:val="00450B68"/>
    <w:rsid w:val="00455D92"/>
    <w:rsid w:val="00460147"/>
    <w:rsid w:val="00467FEF"/>
    <w:rsid w:val="004729FE"/>
    <w:rsid w:val="00476C47"/>
    <w:rsid w:val="00482502"/>
    <w:rsid w:val="004977F7"/>
    <w:rsid w:val="004B638F"/>
    <w:rsid w:val="004D48AB"/>
    <w:rsid w:val="004E138E"/>
    <w:rsid w:val="004E4EE4"/>
    <w:rsid w:val="004F7381"/>
    <w:rsid w:val="00507F9D"/>
    <w:rsid w:val="00547EFA"/>
    <w:rsid w:val="00550479"/>
    <w:rsid w:val="005557F9"/>
    <w:rsid w:val="0056408A"/>
    <w:rsid w:val="00570649"/>
    <w:rsid w:val="0057606F"/>
    <w:rsid w:val="005D1AAD"/>
    <w:rsid w:val="005E1ACB"/>
    <w:rsid w:val="0061110B"/>
    <w:rsid w:val="0062720F"/>
    <w:rsid w:val="006472C7"/>
    <w:rsid w:val="00695542"/>
    <w:rsid w:val="006A3BD6"/>
    <w:rsid w:val="006B125C"/>
    <w:rsid w:val="006D46CA"/>
    <w:rsid w:val="006E5D37"/>
    <w:rsid w:val="006E7F9C"/>
    <w:rsid w:val="006F1CBC"/>
    <w:rsid w:val="006F69FD"/>
    <w:rsid w:val="007144B6"/>
    <w:rsid w:val="00714FEF"/>
    <w:rsid w:val="00726DFD"/>
    <w:rsid w:val="007331D1"/>
    <w:rsid w:val="007402A1"/>
    <w:rsid w:val="00740E0F"/>
    <w:rsid w:val="007430CE"/>
    <w:rsid w:val="00756E41"/>
    <w:rsid w:val="007872F0"/>
    <w:rsid w:val="00794271"/>
    <w:rsid w:val="00796017"/>
    <w:rsid w:val="007B1A2C"/>
    <w:rsid w:val="007B5FC4"/>
    <w:rsid w:val="007D722A"/>
    <w:rsid w:val="007E20C3"/>
    <w:rsid w:val="007F0617"/>
    <w:rsid w:val="00807E02"/>
    <w:rsid w:val="00823BCD"/>
    <w:rsid w:val="00835B6C"/>
    <w:rsid w:val="008370AC"/>
    <w:rsid w:val="008416C5"/>
    <w:rsid w:val="0085402D"/>
    <w:rsid w:val="008850DE"/>
    <w:rsid w:val="008A4B0E"/>
    <w:rsid w:val="008D44A6"/>
    <w:rsid w:val="008D4B32"/>
    <w:rsid w:val="008E3C02"/>
    <w:rsid w:val="008F4042"/>
    <w:rsid w:val="00917CDF"/>
    <w:rsid w:val="009254DC"/>
    <w:rsid w:val="00930317"/>
    <w:rsid w:val="00986F80"/>
    <w:rsid w:val="00993509"/>
    <w:rsid w:val="00995DDF"/>
    <w:rsid w:val="00997CDD"/>
    <w:rsid w:val="009A49EB"/>
    <w:rsid w:val="009C001F"/>
    <w:rsid w:val="009C1B7F"/>
    <w:rsid w:val="009C2B39"/>
    <w:rsid w:val="009C4E56"/>
    <w:rsid w:val="009D06F9"/>
    <w:rsid w:val="009D60DB"/>
    <w:rsid w:val="009D6E42"/>
    <w:rsid w:val="009F5237"/>
    <w:rsid w:val="00A1259F"/>
    <w:rsid w:val="00A1762E"/>
    <w:rsid w:val="00A2661E"/>
    <w:rsid w:val="00A31FB9"/>
    <w:rsid w:val="00A41B50"/>
    <w:rsid w:val="00A530AC"/>
    <w:rsid w:val="00A56932"/>
    <w:rsid w:val="00A7753E"/>
    <w:rsid w:val="00AA2E39"/>
    <w:rsid w:val="00AA4D50"/>
    <w:rsid w:val="00AC3910"/>
    <w:rsid w:val="00AD3D2B"/>
    <w:rsid w:val="00AE0505"/>
    <w:rsid w:val="00AF2FE9"/>
    <w:rsid w:val="00AF3629"/>
    <w:rsid w:val="00B01F57"/>
    <w:rsid w:val="00B02513"/>
    <w:rsid w:val="00B02560"/>
    <w:rsid w:val="00B07915"/>
    <w:rsid w:val="00B12DE7"/>
    <w:rsid w:val="00B15E74"/>
    <w:rsid w:val="00B20231"/>
    <w:rsid w:val="00B32CE8"/>
    <w:rsid w:val="00B351CB"/>
    <w:rsid w:val="00B42425"/>
    <w:rsid w:val="00B47DAC"/>
    <w:rsid w:val="00B620C0"/>
    <w:rsid w:val="00B74D48"/>
    <w:rsid w:val="00B8280A"/>
    <w:rsid w:val="00B8769F"/>
    <w:rsid w:val="00BA1790"/>
    <w:rsid w:val="00BB7EEB"/>
    <w:rsid w:val="00BE321A"/>
    <w:rsid w:val="00BE375D"/>
    <w:rsid w:val="00BF71E2"/>
    <w:rsid w:val="00C15F54"/>
    <w:rsid w:val="00C308C9"/>
    <w:rsid w:val="00C4184C"/>
    <w:rsid w:val="00C45028"/>
    <w:rsid w:val="00C524E0"/>
    <w:rsid w:val="00C716B2"/>
    <w:rsid w:val="00C82B57"/>
    <w:rsid w:val="00CC3E12"/>
    <w:rsid w:val="00CC487F"/>
    <w:rsid w:val="00CC7F94"/>
    <w:rsid w:val="00CF4613"/>
    <w:rsid w:val="00CF5D4C"/>
    <w:rsid w:val="00D021DE"/>
    <w:rsid w:val="00D04F22"/>
    <w:rsid w:val="00D13682"/>
    <w:rsid w:val="00D139A6"/>
    <w:rsid w:val="00D15DBD"/>
    <w:rsid w:val="00D21740"/>
    <w:rsid w:val="00D43E38"/>
    <w:rsid w:val="00D64F85"/>
    <w:rsid w:val="00D9450C"/>
    <w:rsid w:val="00DA1A38"/>
    <w:rsid w:val="00DB6BF5"/>
    <w:rsid w:val="00DC3255"/>
    <w:rsid w:val="00DD687E"/>
    <w:rsid w:val="00E04AF4"/>
    <w:rsid w:val="00E05022"/>
    <w:rsid w:val="00E07984"/>
    <w:rsid w:val="00E2579C"/>
    <w:rsid w:val="00E30774"/>
    <w:rsid w:val="00E30AA7"/>
    <w:rsid w:val="00E30D67"/>
    <w:rsid w:val="00E334CE"/>
    <w:rsid w:val="00E376F9"/>
    <w:rsid w:val="00E438EB"/>
    <w:rsid w:val="00EC15E8"/>
    <w:rsid w:val="00ED2CEC"/>
    <w:rsid w:val="00ED6A10"/>
    <w:rsid w:val="00EF1841"/>
    <w:rsid w:val="00F10425"/>
    <w:rsid w:val="00F163B1"/>
    <w:rsid w:val="00F164A9"/>
    <w:rsid w:val="00F23400"/>
    <w:rsid w:val="00F31CCF"/>
    <w:rsid w:val="00F43B4C"/>
    <w:rsid w:val="00F46825"/>
    <w:rsid w:val="00F60737"/>
    <w:rsid w:val="00F66EBB"/>
    <w:rsid w:val="00F718D3"/>
    <w:rsid w:val="00F7400B"/>
    <w:rsid w:val="00F92B47"/>
    <w:rsid w:val="00F94A49"/>
    <w:rsid w:val="00FD2E4A"/>
    <w:rsid w:val="00FD7DDD"/>
    <w:rsid w:val="00FE62B2"/>
    <w:rsid w:val="0567462D"/>
    <w:rsid w:val="21CD0AE0"/>
    <w:rsid w:val="269E4462"/>
    <w:rsid w:val="76E97F97"/>
    <w:rsid w:val="7A06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ne number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/>
    <w:lsdException w:name="Balloon Text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2CEC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3">
    <w:name w:val="heading 3"/>
    <w:basedOn w:val="a0"/>
    <w:next w:val="a0"/>
    <w:qFormat/>
    <w:rsid w:val="00ED2CEC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ED2CEC"/>
  </w:style>
  <w:style w:type="character" w:styleId="a5">
    <w:name w:val="line number"/>
    <w:basedOn w:val="a1"/>
    <w:rsid w:val="00ED2CEC"/>
  </w:style>
  <w:style w:type="character" w:styleId="a6">
    <w:name w:val="Hyperlink"/>
    <w:rsid w:val="00ED2CEC"/>
    <w:rPr>
      <w:color w:val="0000FF"/>
      <w:u w:val="single"/>
    </w:rPr>
  </w:style>
  <w:style w:type="paragraph" w:customStyle="1" w:styleId="CharCharCharCharCharCharChar">
    <w:name w:val="Char Char Char Char Char Char Char"/>
    <w:basedOn w:val="a0"/>
    <w:rsid w:val="00ED2CEC"/>
    <w:pPr>
      <w:spacing w:line="240" w:lineRule="auto"/>
    </w:pPr>
    <w:rPr>
      <w:rFonts w:eastAsia="宋体"/>
      <w:spacing w:val="0"/>
      <w:sz w:val="21"/>
      <w:szCs w:val="24"/>
    </w:rPr>
  </w:style>
  <w:style w:type="paragraph" w:styleId="a7">
    <w:name w:val="header"/>
    <w:basedOn w:val="a0"/>
    <w:rsid w:val="00ED2CE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8">
    <w:name w:val="Balloon Text"/>
    <w:basedOn w:val="a0"/>
    <w:semiHidden/>
    <w:rsid w:val="00ED2CEC"/>
    <w:rPr>
      <w:sz w:val="18"/>
      <w:szCs w:val="18"/>
    </w:rPr>
  </w:style>
  <w:style w:type="paragraph" w:styleId="a9">
    <w:name w:val="footer"/>
    <w:basedOn w:val="a0"/>
    <w:rsid w:val="00ED2CE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a">
    <w:name w:val="Body Text Indent"/>
    <w:basedOn w:val="a0"/>
    <w:rsid w:val="00ED2CEC"/>
    <w:pPr>
      <w:spacing w:line="240" w:lineRule="auto"/>
      <w:ind w:firstLineChars="200" w:firstLine="600"/>
    </w:pPr>
    <w:rPr>
      <w:rFonts w:ascii="仿宋_GB2312"/>
      <w:spacing w:val="0"/>
      <w:sz w:val="30"/>
      <w:szCs w:val="24"/>
    </w:rPr>
  </w:style>
  <w:style w:type="paragraph" w:styleId="2">
    <w:name w:val="Body Text Indent 2"/>
    <w:basedOn w:val="a0"/>
    <w:rsid w:val="00ED2CEC"/>
    <w:pPr>
      <w:spacing w:after="120" w:line="480" w:lineRule="auto"/>
      <w:ind w:leftChars="200" w:left="420"/>
    </w:pPr>
  </w:style>
  <w:style w:type="paragraph" w:styleId="ab">
    <w:name w:val="Date"/>
    <w:basedOn w:val="a0"/>
    <w:next w:val="a0"/>
    <w:rsid w:val="00ED2CEC"/>
    <w:pPr>
      <w:ind w:leftChars="2500" w:left="100"/>
    </w:pPr>
  </w:style>
  <w:style w:type="paragraph" w:styleId="ac">
    <w:name w:val="Body Text"/>
    <w:basedOn w:val="a0"/>
    <w:rsid w:val="00ED2CEC"/>
    <w:pPr>
      <w:spacing w:line="440" w:lineRule="exact"/>
    </w:pPr>
    <w:rPr>
      <w:rFonts w:eastAsia="仿宋体"/>
      <w:spacing w:val="0"/>
    </w:rPr>
  </w:style>
  <w:style w:type="paragraph" w:customStyle="1" w:styleId="a">
    <w:name w:val="居中"/>
    <w:basedOn w:val="a0"/>
    <w:rsid w:val="00ED2CEC"/>
    <w:pPr>
      <w:numPr>
        <w:numId w:val="1"/>
      </w:numPr>
    </w:pPr>
  </w:style>
  <w:style w:type="paragraph" w:customStyle="1" w:styleId="Char">
    <w:name w:val="Char"/>
    <w:basedOn w:val="3"/>
    <w:rsid w:val="00ED2CEC"/>
    <w:pPr>
      <w:spacing w:line="240" w:lineRule="atLeast"/>
      <w:jc w:val="left"/>
    </w:pPr>
    <w:rPr>
      <w:rFonts w:eastAsia="宋体"/>
      <w:bCs w:val="0"/>
      <w:spacing w:val="0"/>
      <w:szCs w:val="20"/>
    </w:rPr>
  </w:style>
  <w:style w:type="table" w:styleId="ad">
    <w:name w:val="Table Grid"/>
    <w:basedOn w:val="a2"/>
    <w:rsid w:val="00ED2C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rsid w:val="00073CD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6890;&#3069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</Template>
  <TotalTime>4</TotalTime>
  <Pages>2</Pages>
  <Words>146</Words>
  <Characters>833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kingsoft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No:0000001</dc:title>
  <dc:creator>微软用户</dc:creator>
  <cp:lastModifiedBy>微软用户</cp:lastModifiedBy>
  <cp:revision>5</cp:revision>
  <cp:lastPrinted>2020-09-25T01:46:00Z</cp:lastPrinted>
  <dcterms:created xsi:type="dcterms:W3CDTF">2020-09-25T01:47:00Z</dcterms:created>
  <dcterms:modified xsi:type="dcterms:W3CDTF">2020-10-27T02:55:00Z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